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19" w:type="dxa"/>
        <w:tblInd w:w="47" w:type="dxa"/>
        <w:tblLayout w:type="fixed"/>
        <w:tblCellMar>
          <w:top w:w="11" w:type="dxa"/>
          <w:left w:w="11" w:type="dxa"/>
          <w:bottom w:w="11" w:type="dxa"/>
          <w:right w:w="11" w:type="dxa"/>
        </w:tblCellMar>
        <w:tblLook w:val="0000" w:firstRow="0" w:lastRow="0" w:firstColumn="0" w:lastColumn="0" w:noHBand="0" w:noVBand="0"/>
      </w:tblPr>
      <w:tblGrid>
        <w:gridCol w:w="9319"/>
      </w:tblGrid>
      <w:tr w:rsidR="00BE7600" w:rsidTr="00377B13">
        <w:trPr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COST Action CA16104</w:t>
            </w:r>
          </w:p>
        </w:tc>
      </w:tr>
      <w:tr w:rsidR="00BE7600" w:rsidTr="00377B13">
        <w:trPr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Action Title: Gravitational waves, black holes and fundamental physics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BE7600" w:rsidTr="00377B13">
        <w:trPr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Draft Agenda</w:t>
            </w:r>
          </w:p>
        </w:tc>
      </w:tr>
      <w:tr w:rsidR="00BE7600" w:rsidTr="00377B13">
        <w:trPr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Management Committee Meeting</w:t>
            </w:r>
          </w:p>
        </w:tc>
      </w:tr>
      <w:tr w:rsidR="00BE7600" w:rsidTr="00377B13">
        <w:trPr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Valletta, Malta</w:t>
            </w:r>
          </w:p>
        </w:tc>
      </w:tr>
      <w:tr w:rsidR="00BE7600" w:rsidTr="00377B13">
        <w:trPr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From25 January 2018 to25 January 2018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 w:rsidP="00B65F7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B65F7D">
              <w:rPr>
                <w:rFonts w:ascii="Arial" w:hAnsi="Arial" w:cs="Arial"/>
                <w:color w:val="CC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56585B"/>
                <w:sz w:val="20"/>
                <w:szCs w:val="20"/>
              </w:rPr>
              <w:t>. Welcome to participants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2. Verification of the presence of two-thirds of the Participating COST Countries or, if applicable, a  </w:t>
            </w:r>
            <w:r>
              <w:rPr>
                <w:rFonts w:ascii="Arial" w:hAnsi="Arial" w:cs="Arial"/>
                <w:color w:val="56585B"/>
                <w:sz w:val="20"/>
                <w:szCs w:val="20"/>
              </w:rPr>
              <w:br/>
              <w:t xml:space="preserve">   quorum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3. Adoption of agenda</w:t>
            </w:r>
            <w:r w:rsidR="00826D24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4. Approval of minutes and matters arising of last meeting</w:t>
            </w:r>
            <w:r w:rsidR="00826D24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5. Update from the Action Chair</w:t>
            </w:r>
            <w:r w:rsidR="00826D24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    a) Status of Action: start and end dates of Action, participating COST countries, participating NNC/ </w:t>
            </w:r>
            <w:r>
              <w:rPr>
                <w:rFonts w:ascii="Arial" w:hAnsi="Arial" w:cs="Arial"/>
                <w:color w:val="56585B"/>
                <w:sz w:val="20"/>
                <w:szCs w:val="20"/>
              </w:rPr>
              <w:br/>
              <w:t xml:space="preserve">       IPC institutions and Specific Organisations.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    b) Short Term Scientific Missions (STSM): review of completed reports and new applications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6. Update from the Grant Holder: Action budget status</w:t>
            </w:r>
            <w:r w:rsidR="00826D24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7. Update from the COST Association, if a representative is present</w:t>
            </w:r>
            <w:r w:rsidR="00826D24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8. Monitoring of the Action</w:t>
            </w:r>
            <w:r w:rsidR="00826D24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9. Implementation of COST policies on: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    a) Promotion of gender balance and Early Career Investigators (ECI)</w:t>
            </w:r>
            <w:r w:rsidR="00826D24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    b) Inclusiveness and Excellence (see below list of Inclusiveness Target Countries)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10. Follow-up of MoU objectives: progress report of working groups</w:t>
            </w:r>
            <w:r w:rsidR="00826D24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11. Scientific planning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    a) Scientific strategy (MoU objectives, GP Goals, WG tasks and deliverables)</w:t>
            </w:r>
            <w:r w:rsidR="00DC47DA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    b) Action Budget Planning</w:t>
            </w:r>
            <w:r w:rsidR="00DC47DA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    c) Long-term planning (including anticipated locations and dates of future activities)</w:t>
            </w:r>
            <w:r w:rsidR="00B65F7D">
              <w:rPr>
                <w:rFonts w:ascii="Arial" w:hAnsi="Arial" w:cs="Arial"/>
                <w:color w:val="00B0F0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    d) Dissemination planning (Publications and outreach activities)</w:t>
            </w:r>
            <w:r w:rsidR="00DC47DA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12. Requests to join the Action from</w:t>
            </w:r>
            <w:r w:rsidR="00826D24">
              <w:rPr>
                <w:rFonts w:ascii="Arial" w:hAnsi="Arial" w:cs="Arial"/>
                <w:color w:val="56585B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56585B"/>
                <w:sz w:val="20"/>
                <w:szCs w:val="20"/>
              </w:rPr>
              <w:t>: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    a) COST countries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 xml:space="preserve">    b) Institutions in Near Neighbouring Countries, International Partner Countries, and/or Specific  </w:t>
            </w:r>
            <w:r>
              <w:rPr>
                <w:rFonts w:ascii="Arial" w:hAnsi="Arial" w:cs="Arial"/>
                <w:color w:val="56585B"/>
                <w:sz w:val="20"/>
                <w:szCs w:val="20"/>
              </w:rPr>
              <w:br/>
              <w:t xml:space="preserve">       Organisations: EU agencies, European RTD Organisation, International Organisations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13. AOB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14. Location and date of next meeting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15. Summary of MC decisions</w:t>
            </w:r>
          </w:p>
        </w:tc>
      </w:tr>
      <w:tr w:rsidR="00BE7600" w:rsidTr="00377B13">
        <w:trPr>
          <w:cantSplit/>
          <w:trHeight w:val="100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</w:tcPr>
          <w:p w:rsidR="00BE7600" w:rsidRDefault="00BE76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56585B"/>
                <w:sz w:val="20"/>
                <w:szCs w:val="20"/>
              </w:rPr>
              <w:t>16. Closing</w:t>
            </w:r>
          </w:p>
        </w:tc>
      </w:tr>
    </w:tbl>
    <w:p w:rsidR="00BE7600" w:rsidRDefault="00BE76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BE7600">
      <w:headerReference w:type="default" r:id="rId6"/>
      <w:footerReference w:type="default" r:id="rId7"/>
      <w:pgSz w:w="11907" w:h="16840"/>
      <w:pgMar w:top="1985" w:right="1134" w:bottom="25" w:left="1418" w:header="0" w:footer="113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FEA" w:rsidRDefault="00F50FEA">
      <w:pPr>
        <w:spacing w:after="0" w:line="240" w:lineRule="auto"/>
      </w:pPr>
      <w:r>
        <w:separator/>
      </w:r>
    </w:p>
  </w:endnote>
  <w:endnote w:type="continuationSeparator" w:id="0">
    <w:p w:rsidR="00F50FEA" w:rsidRDefault="00F50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600" w:rsidRDefault="00BE760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</w:t>
    </w:r>
    <w:r w:rsidR="00377B13">
      <w:rPr>
        <w:noProof/>
      </w:rPr>
      <w:drawing>
        <wp:anchor distT="180020" distB="180020" distL="180020" distR="18002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7560945" cy="144018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440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FEA" w:rsidRDefault="00F50FEA">
      <w:pPr>
        <w:spacing w:after="0" w:line="240" w:lineRule="auto"/>
      </w:pPr>
      <w:r>
        <w:separator/>
      </w:r>
    </w:p>
  </w:footnote>
  <w:footnote w:type="continuationSeparator" w:id="0">
    <w:p w:rsidR="00F50FEA" w:rsidRDefault="00F50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600" w:rsidRDefault="00BE760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</w:t>
    </w:r>
    <w:r w:rsidR="00377B13">
      <w:rPr>
        <w:noProof/>
      </w:rPr>
      <w:drawing>
        <wp:anchor distT="180020" distB="180020" distL="180020" distR="180020" simplePos="0" relativeHeight="251658240" behindDoc="1" locked="0" layoutInCell="0" allowOverlap="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7560945" cy="180022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1D1"/>
    <w:rsid w:val="000B207B"/>
    <w:rsid w:val="00377B13"/>
    <w:rsid w:val="00826D24"/>
    <w:rsid w:val="00A311D1"/>
    <w:rsid w:val="00B65F7D"/>
    <w:rsid w:val="00BE7600"/>
    <w:rsid w:val="00C85EB5"/>
    <w:rsid w:val="00DC47DA"/>
    <w:rsid w:val="00F5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  <w15:docId w15:val="{3F644264-98C5-48BE-A7A6-2F170DFF2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cost report</vt:lpstr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cost report</dc:title>
  <dc:subject/>
  <dc:creator>www.cost.eu</dc:creator>
  <cp:keywords/>
  <dc:description/>
  <cp:lastModifiedBy>Vitor Cardoso</cp:lastModifiedBy>
  <cp:revision>7</cp:revision>
  <dcterms:created xsi:type="dcterms:W3CDTF">2018-01-08T10:45:00Z</dcterms:created>
  <dcterms:modified xsi:type="dcterms:W3CDTF">2018-01-29T05:42:00Z</dcterms:modified>
</cp:coreProperties>
</file>